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Chers adhérents,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Veuillez trouver ci-joint une circulaire de notre Fédération sur les modalités d'application (complexes) de l'abaissement du seuil de PSG obligatoire qu'une loi de juillet 2023 a porté de 25 ha à 20 ha.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Pour vous aider à décoder ces modalités :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PSG = Plan Simple de Gestion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RTG = Règlement Type de Gestion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CBPS = Code de Bonnes Pratiques Sylvicoles.</w:t>
      </w:r>
    </w:p>
    <w:p w:rsidR="00163615" w:rsidRDefault="00163615" w:rsidP="00163615">
      <w:pPr>
        <w:pStyle w:val="NormalWeb"/>
        <w:rPr>
          <w:rFonts w:ascii="Helvetica" w:hAnsi="Helvetica"/>
          <w:color w:val="26282A"/>
          <w:sz w:val="20"/>
          <w:szCs w:val="20"/>
        </w:rPr>
      </w:pPr>
      <w:r>
        <w:rPr>
          <w:rFonts w:ascii="Arial" w:hAnsi="Arial" w:cs="Arial"/>
          <w:color w:val="26282A"/>
          <w:sz w:val="20"/>
          <w:szCs w:val="20"/>
        </w:rPr>
        <w:t>Bonne lecture !  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rFonts w:ascii="Helvetica" w:hAnsi="Helvetica"/>
          <w:color w:val="26282A"/>
          <w:sz w:val="20"/>
          <w:szCs w:val="20"/>
        </w:rPr>
        <w:t>Cordialement,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color w:val="538135"/>
          <w:sz w:val="20"/>
          <w:szCs w:val="20"/>
        </w:rPr>
        <w:t> 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color w:val="538135"/>
          <w:sz w:val="20"/>
          <w:szCs w:val="20"/>
        </w:rPr>
        <w:t>Antoine de ROFFIGNAC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color w:val="538135"/>
          <w:sz w:val="20"/>
          <w:szCs w:val="20"/>
        </w:rPr>
        <w:t>Président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b/>
          <w:bCs/>
          <w:color w:val="538135"/>
          <w:sz w:val="20"/>
          <w:szCs w:val="20"/>
        </w:rPr>
        <w:t>Syndicat des Forestiers Privés de Touraine (</w:t>
      </w:r>
      <w:proofErr w:type="spellStart"/>
      <w:r>
        <w:rPr>
          <w:b/>
          <w:bCs/>
          <w:color w:val="538135"/>
          <w:sz w:val="20"/>
          <w:szCs w:val="20"/>
        </w:rPr>
        <w:t>Fransylva</w:t>
      </w:r>
      <w:proofErr w:type="spellEnd"/>
      <w:r>
        <w:rPr>
          <w:b/>
          <w:bCs/>
          <w:color w:val="538135"/>
          <w:sz w:val="20"/>
          <w:szCs w:val="20"/>
        </w:rPr>
        <w:t xml:space="preserve"> 37)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color w:val="538135"/>
          <w:sz w:val="20"/>
          <w:szCs w:val="20"/>
        </w:rPr>
        <w:t>38 rue Augustin Fresnel - BP 50139 - 37171 Chambray-Lès-Tours Cedex</w:t>
      </w:r>
      <w:r>
        <w:rPr>
          <w:rFonts w:ascii="Arial" w:hAnsi="Arial" w:cs="Arial"/>
          <w:color w:val="26282A"/>
          <w:sz w:val="20"/>
          <w:szCs w:val="20"/>
        </w:rPr>
        <w:br/>
      </w:r>
      <w:r>
        <w:rPr>
          <w:color w:val="538135"/>
          <w:sz w:val="20"/>
          <w:szCs w:val="20"/>
        </w:rPr>
        <w:t>Tel : 02 47 38 53 73</w:t>
      </w:r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rFonts w:ascii="Helvetica" w:hAnsi="Helvetica"/>
          <w:color w:val="548235"/>
          <w:sz w:val="20"/>
          <w:szCs w:val="20"/>
        </w:rPr>
        <w:t>Mail :</w:t>
      </w:r>
      <w:hyperlink r:id="rId4" w:tgtFrame="_blank" w:history="1">
        <w:r>
          <w:rPr>
            <w:rStyle w:val="Lienhypertexte"/>
            <w:color w:val="538135"/>
            <w:sz w:val="20"/>
            <w:szCs w:val="20"/>
            <w:u w:val="none"/>
          </w:rPr>
          <w:t>forestiers.touraine@fransylva.fr</w:t>
        </w:r>
      </w:hyperlink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hyperlink r:id="rId5" w:tgtFrame="_blank" w:history="1">
        <w:r>
          <w:rPr>
            <w:rStyle w:val="Lienhypertexte"/>
            <w:color w:val="538135"/>
            <w:sz w:val="20"/>
            <w:szCs w:val="20"/>
            <w:u w:val="none"/>
          </w:rPr>
          <w:t>https://www.fransylva.fr/syndicat-forestier-prive-touraine</w:t>
        </w:r>
      </w:hyperlink>
    </w:p>
    <w:p w:rsidR="00163615" w:rsidRDefault="00163615" w:rsidP="00163615">
      <w:pPr>
        <w:pStyle w:val="ydp8821b673yiv4640778625msonormal"/>
        <w:rPr>
          <w:rFonts w:ascii="Helvetica" w:hAnsi="Helvetica"/>
          <w:color w:val="26282A"/>
          <w:sz w:val="20"/>
          <w:szCs w:val="20"/>
        </w:rPr>
      </w:pPr>
      <w:r>
        <w:rPr>
          <w:rFonts w:ascii="Helvetica" w:hAnsi="Helvetica"/>
          <w:i/>
          <w:iCs/>
          <w:noProof/>
          <w:color w:val="26282A"/>
          <w:sz w:val="20"/>
          <w:szCs w:val="20"/>
        </w:rPr>
        <w:drawing>
          <wp:inline distT="0" distB="0" distL="0" distR="0">
            <wp:extent cx="1257300" cy="1074420"/>
            <wp:effectExtent l="0" t="0" r="0" b="0"/>
            <wp:docPr id="2" name="Image 2" descr="logo-Fransylva - F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dp8821b673yiv4640778625gmail-m_-9101664110651497352Image 1" descr="logo-Fransylva - FP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i/>
          <w:iCs/>
          <w:noProof/>
          <w:color w:val="333333"/>
          <w:sz w:val="20"/>
          <w:szCs w:val="20"/>
        </w:rPr>
        <w:drawing>
          <wp:inline distT="0" distB="0" distL="0" distR="0">
            <wp:extent cx="1028700" cy="274320"/>
            <wp:effectExtent l="0" t="0" r="0" b="0"/>
            <wp:docPr id="1" name="Image 1" descr="http://www.presse-foretbois.fr/assets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dp8821b673yiv4640778625gmail-m_-9101664110651497352Image 3" descr="http://www.presse-foretbois.fr/assets/images/logo.pn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B9C" w:rsidRDefault="00492B9C">
      <w:bookmarkStart w:id="0" w:name="_GoBack"/>
      <w:bookmarkEnd w:id="0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6C"/>
    <w:rsid w:val="00163615"/>
    <w:rsid w:val="00282E99"/>
    <w:rsid w:val="0036796C"/>
    <w:rsid w:val="00492B9C"/>
    <w:rsid w:val="0052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B63CF-812C-4CA5-821B-B2A03172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6361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636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ydp8821b673yiv4640778625msonormal">
    <w:name w:val="ydp8821b673yiv4640778625msonormal"/>
    <w:basedOn w:val="Normal"/>
    <w:uiPriority w:val="99"/>
    <w:semiHidden/>
    <w:rsid w:val="001636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0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141deaf8-3d65-1205-cbaa-cc505b6330b8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urldefense.com/v3/__https:/www.fransylva.fr/syndicat-forestier-prive-touraine?IDSyndicat=18__;!!LWKzCZ_EWYKU!RlasVt15zoP7Q1UheHrjPMLQqVbNmXA2WYZBOzyfpEOCPuuhhXx1xrD5xcZjmd_Js-UnsYP-3Qnmi_e68j1DdEc$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forestiers.touraine@fransylva.fr" TargetMode="External"/><Relationship Id="rId9" Type="http://schemas.openxmlformats.org/officeDocument/2006/relationships/image" Target="cid:52b558d8-5d83-6f21-b11a-35539a919d13@yahoo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dcterms:created xsi:type="dcterms:W3CDTF">2024-11-25T11:23:00Z</dcterms:created>
  <dcterms:modified xsi:type="dcterms:W3CDTF">2024-11-25T11:23:00Z</dcterms:modified>
</cp:coreProperties>
</file>